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4" w:rsidRPr="00B05474" w:rsidRDefault="002B4264">
      <w:pPr>
        <w:rPr>
          <w:rFonts w:ascii="Arial" w:hAnsi="Arial" w:cs="Arial"/>
          <w:b/>
          <w:sz w:val="22"/>
          <w:szCs w:val="22"/>
        </w:rPr>
      </w:pPr>
    </w:p>
    <w:p w:rsidR="00B16CE4" w:rsidRPr="00FD24C9" w:rsidRDefault="00B05474">
      <w:pPr>
        <w:rPr>
          <w:rFonts w:ascii="Arial" w:hAnsi="Arial" w:cs="Arial"/>
          <w:b/>
          <w:sz w:val="22"/>
          <w:szCs w:val="22"/>
        </w:rPr>
      </w:pPr>
      <w:r w:rsidRPr="00B05474">
        <w:rPr>
          <w:rFonts w:ascii="Arial" w:hAnsi="Arial" w:cs="Arial"/>
          <w:b/>
          <w:sz w:val="22"/>
          <w:szCs w:val="22"/>
        </w:rPr>
        <w:br/>
      </w:r>
      <w:r w:rsidR="00B16CE4" w:rsidRPr="00FD24C9">
        <w:rPr>
          <w:rFonts w:ascii="Arial" w:hAnsi="Arial" w:cs="Arial"/>
          <w:b/>
          <w:sz w:val="22"/>
          <w:szCs w:val="22"/>
        </w:rPr>
        <w:t xml:space="preserve">Vereinbarung über die Anrechnung der Erziehungsgutschriften </w:t>
      </w:r>
    </w:p>
    <w:p w:rsidR="00B16CE4" w:rsidRPr="00FD24C9" w:rsidRDefault="00B16CE4">
      <w:pPr>
        <w:rPr>
          <w:rFonts w:ascii="Arial" w:hAnsi="Arial" w:cs="Arial"/>
          <w:b/>
          <w:sz w:val="22"/>
          <w:szCs w:val="22"/>
        </w:rPr>
      </w:pPr>
      <w:r w:rsidRPr="00FD24C9">
        <w:rPr>
          <w:rFonts w:ascii="Arial" w:hAnsi="Arial" w:cs="Arial"/>
          <w:b/>
          <w:sz w:val="22"/>
          <w:szCs w:val="22"/>
        </w:rPr>
        <w:t>der Liechtensteinischen AHV-IV</w:t>
      </w:r>
    </w:p>
    <w:p w:rsidR="00B16CE4" w:rsidRPr="00FD24C9" w:rsidRDefault="00B16CE4">
      <w:pPr>
        <w:rPr>
          <w:rFonts w:ascii="Arial" w:hAnsi="Arial" w:cs="Arial"/>
          <w:sz w:val="22"/>
          <w:szCs w:val="22"/>
        </w:rPr>
      </w:pPr>
    </w:p>
    <w:p w:rsidR="00CE70B7" w:rsidRPr="00FD24C9" w:rsidRDefault="00CE70B7" w:rsidP="003B22CE">
      <w:pPr>
        <w:jc w:val="both"/>
        <w:rPr>
          <w:rFonts w:ascii="Arial" w:hAnsi="Arial" w:cs="Arial"/>
          <w:sz w:val="22"/>
          <w:szCs w:val="22"/>
        </w:rPr>
      </w:pPr>
    </w:p>
    <w:p w:rsidR="000522D0" w:rsidRPr="00FD24C9" w:rsidRDefault="005B095D" w:rsidP="003B2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Erziehungsgutschriften</w:t>
      </w:r>
      <w:r w:rsidR="00DF2ECC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sind keine Geldleistungen, sondern Zuschläge zum Erwerbseinkommen,</w:t>
      </w:r>
      <w:r w:rsidR="000522D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die erst bei der Rentenberechnung berücksichtigt werden. Anspruch auf Erziehungsgutschriften</w:t>
      </w:r>
      <w:r w:rsidR="000522D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haben Rentner und Rentnerinnen für jedes Jahr, in dem sie Kinder unter 16 Jahren</w:t>
      </w:r>
      <w:r w:rsidR="000522D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zu betreuen hatten. </w:t>
      </w:r>
    </w:p>
    <w:p w:rsidR="000522D0" w:rsidRPr="00FD24C9" w:rsidRDefault="000522D0" w:rsidP="003B2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316127" w:rsidRPr="00316127" w:rsidRDefault="005B095D" w:rsidP="00316127">
      <w:pPr>
        <w:autoSpaceDE w:val="0"/>
        <w:autoSpaceDN w:val="0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Bei verheirateten Personen wird die Gutschrift während aller Ehejahre je zur Hälfte</w:t>
      </w:r>
      <w:r w:rsidR="000522D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auf die Eh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e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partner aufgeteilt. </w:t>
      </w:r>
      <w:r w:rsidR="00316127" w:rsidRPr="00316127">
        <w:rPr>
          <w:rFonts w:ascii="Arial" w:hAnsi="Arial" w:cs="Arial"/>
          <w:color w:val="000000"/>
          <w:sz w:val="22"/>
          <w:szCs w:val="22"/>
          <w:lang w:eastAsia="de-CH"/>
        </w:rPr>
        <w:t>Bei unverheirateten Eltern werden die Erziehungsgutschriften dem Elternteil angerechnet, d</w:t>
      </w:r>
      <w:r w:rsidR="00264834">
        <w:rPr>
          <w:rFonts w:ascii="Arial" w:hAnsi="Arial" w:cs="Arial"/>
          <w:color w:val="000000"/>
          <w:sz w:val="22"/>
          <w:szCs w:val="22"/>
          <w:lang w:eastAsia="de-CH"/>
        </w:rPr>
        <w:t>er</w:t>
      </w:r>
      <w:r w:rsidR="00316127" w:rsidRPr="00316127">
        <w:rPr>
          <w:rFonts w:ascii="Arial" w:hAnsi="Arial" w:cs="Arial"/>
          <w:color w:val="000000"/>
          <w:sz w:val="22"/>
          <w:szCs w:val="22"/>
          <w:lang w:eastAsia="de-CH"/>
        </w:rPr>
        <w:t xml:space="preserve"> das alleinige Sorgerecht innehat.</w:t>
      </w:r>
      <w:r w:rsidR="00316127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="00316127" w:rsidRPr="00316127">
        <w:rPr>
          <w:rFonts w:ascii="Arial" w:hAnsi="Arial" w:cs="Arial"/>
          <w:color w:val="000000"/>
          <w:sz w:val="22"/>
          <w:szCs w:val="22"/>
          <w:lang w:eastAsia="de-CH"/>
        </w:rPr>
        <w:t xml:space="preserve">Seit 1.1.2015 ist die gemeinsame Obsorge auch nach der Scheidung der Regelfall, die Erziehungsgutschriften werden in der Folge nach einer Scheidung weiterhin geteilt, unabhängig davon, wer die Kinder tatsächlich betreut. </w:t>
      </w:r>
    </w:p>
    <w:p w:rsidR="00316127" w:rsidRDefault="00316127" w:rsidP="003B22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de-CH"/>
        </w:rPr>
      </w:pPr>
    </w:p>
    <w:p w:rsidR="00316127" w:rsidRPr="00316127" w:rsidRDefault="00316127" w:rsidP="003161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de-CH"/>
        </w:rPr>
      </w:pPr>
      <w:r w:rsidRPr="00316127"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Unverheiratete, oder geschiedene Paare </w:t>
      </w:r>
      <w:r w:rsidRPr="00316127">
        <w:rPr>
          <w:rFonts w:ascii="Arial" w:hAnsi="Arial" w:cs="Arial"/>
          <w:color w:val="000000"/>
          <w:sz w:val="22"/>
          <w:szCs w:val="22"/>
          <w:lang w:eastAsia="de-CH"/>
        </w:rPr>
        <w:t>können ab 01.01.2017 vereinbaren, wem die Erzi</w:t>
      </w:r>
      <w:r w:rsidRPr="00316127">
        <w:rPr>
          <w:rFonts w:ascii="Arial" w:hAnsi="Arial" w:cs="Arial"/>
          <w:color w:val="000000"/>
          <w:sz w:val="22"/>
          <w:szCs w:val="22"/>
          <w:lang w:eastAsia="de-CH"/>
        </w:rPr>
        <w:t>e</w:t>
      </w:r>
      <w:r w:rsidRPr="00316127">
        <w:rPr>
          <w:rFonts w:ascii="Arial" w:hAnsi="Arial" w:cs="Arial"/>
          <w:color w:val="000000"/>
          <w:sz w:val="22"/>
          <w:szCs w:val="22"/>
          <w:lang w:eastAsia="de-CH"/>
        </w:rPr>
        <w:t xml:space="preserve">hungsgutschrift angerechnet werden soll, wenn für die Kinder </w:t>
      </w:r>
      <w:r w:rsidRPr="00316127">
        <w:rPr>
          <w:rFonts w:ascii="Arial" w:hAnsi="Arial" w:cs="Arial"/>
          <w:b/>
          <w:color w:val="000000"/>
          <w:sz w:val="22"/>
          <w:szCs w:val="22"/>
          <w:lang w:eastAsia="de-CH"/>
        </w:rPr>
        <w:t>"gemeinsame Obsorge" verei</w:t>
      </w:r>
      <w:r w:rsidRPr="00316127">
        <w:rPr>
          <w:rFonts w:ascii="Arial" w:hAnsi="Arial" w:cs="Arial"/>
          <w:b/>
          <w:color w:val="000000"/>
          <w:sz w:val="22"/>
          <w:szCs w:val="22"/>
          <w:lang w:eastAsia="de-CH"/>
        </w:rPr>
        <w:t>n</w:t>
      </w:r>
      <w:r w:rsidRPr="00316127">
        <w:rPr>
          <w:rFonts w:ascii="Arial" w:hAnsi="Arial" w:cs="Arial"/>
          <w:b/>
          <w:color w:val="000000"/>
          <w:sz w:val="22"/>
          <w:szCs w:val="22"/>
          <w:lang w:eastAsia="de-CH"/>
        </w:rPr>
        <w:t>bart wurde bzw. gilt.</w:t>
      </w:r>
    </w:p>
    <w:p w:rsidR="000522D0" w:rsidRPr="00FD24C9" w:rsidRDefault="000522D0" w:rsidP="003B2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5B095D" w:rsidRPr="00FD24C9" w:rsidRDefault="005B095D" w:rsidP="003B22C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ohne Vereinbarung: </w:t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="003B22CE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Hälfte der Frau / Hälfte dem Mann</w:t>
      </w:r>
    </w:p>
    <w:p w:rsidR="005B095D" w:rsidRPr="00FD24C9" w:rsidRDefault="005B095D" w:rsidP="003B22C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Option</w:t>
      </w:r>
      <w:r w:rsidR="00EE4F82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1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: </w:t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ganze Erziehungsgutschrift der Frau</w:t>
      </w:r>
    </w:p>
    <w:p w:rsidR="005B095D" w:rsidRPr="00FD24C9" w:rsidRDefault="005B095D" w:rsidP="003B22C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Option</w:t>
      </w:r>
      <w:r w:rsidR="00EE4F82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2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: </w:t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ab/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ganze Erziehungsgutschrift dem Mann</w:t>
      </w:r>
    </w:p>
    <w:p w:rsidR="00CE70B7" w:rsidRPr="00FD24C9" w:rsidRDefault="00CE70B7" w:rsidP="003B2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EE4F82" w:rsidRPr="00FD24C9" w:rsidRDefault="005B095D" w:rsidP="003B2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Solche Vereinbarungen kann das unverheiratete</w:t>
      </w:r>
      <w:r w:rsidR="003B22CE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oder geschiedene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Paar jederzeit (für die Zukunft) anpassen</w:t>
      </w:r>
      <w:r w:rsidR="003B22CE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bzw. neu treffen.</w:t>
      </w:r>
      <w:r w:rsidR="00DF2ECC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</w:p>
    <w:p w:rsidR="00CE70B7" w:rsidRPr="00FD24C9" w:rsidRDefault="00CE70B7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EE4F82" w:rsidRPr="00FD24C9" w:rsidRDefault="00D45E3A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Die erstmalige Vereinbarung gilt frühestens ab dem Tag der Vereinbarung. </w:t>
      </w:r>
    </w:p>
    <w:p w:rsidR="00CE70B7" w:rsidRPr="00FD24C9" w:rsidRDefault="00CE70B7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B16CE4" w:rsidRPr="00FD24C9" w:rsidRDefault="00347B11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Eine Abänderung der Vereinbarung </w:t>
      </w:r>
      <w:r w:rsidR="00DF2ECC" w:rsidRPr="00FD24C9">
        <w:rPr>
          <w:rFonts w:ascii="Arial" w:hAnsi="Arial" w:cs="Arial"/>
          <w:color w:val="000000"/>
          <w:sz w:val="22"/>
          <w:szCs w:val="22"/>
          <w:lang w:eastAsia="de-CH"/>
        </w:rPr>
        <w:t>bewirkt eine Änderung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in der Anrechnung der Erziehungsgu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t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schriften</w:t>
      </w:r>
      <w:r w:rsidR="00DF2ECC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per 01. Januar des Folgejahres.</w:t>
      </w:r>
      <w:r w:rsidR="00D45E3A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Rückwirkende Vereinbarungen sind ausgeschlossen.</w:t>
      </w:r>
    </w:p>
    <w:p w:rsidR="0047438A" w:rsidRPr="00FD24C9" w:rsidRDefault="0047438A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47438A" w:rsidRPr="00FD24C9" w:rsidRDefault="0047438A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Sowohl erstmalige Vereinbarungen als auch Abänderungen sind von den beiden Elternteilen au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f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zubewahren und im Rentenfall dem Rentenantrag beizulegen. </w:t>
      </w:r>
    </w:p>
    <w:p w:rsidR="00CE70B7" w:rsidRPr="00FD24C9" w:rsidRDefault="00CE70B7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CE70B7" w:rsidRPr="00FD24C9" w:rsidRDefault="00CE70B7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Die Erziehungsgutschriftenaufteilung stützt sich auf Art. </w:t>
      </w:r>
      <w:r w:rsidR="00894820" w:rsidRPr="00FD24C9">
        <w:rPr>
          <w:rFonts w:ascii="Arial" w:hAnsi="Arial" w:cs="Arial"/>
          <w:color w:val="000000"/>
          <w:sz w:val="22"/>
          <w:szCs w:val="22"/>
          <w:lang w:eastAsia="de-CH"/>
        </w:rPr>
        <w:t>63sexies</w:t>
      </w:r>
      <w:r w:rsidR="00894820" w:rsidRPr="00FD24C9">
        <w:rPr>
          <w:rFonts w:ascii="Arial" w:hAnsi="Arial" w:cs="Arial"/>
          <w:sz w:val="22"/>
          <w:szCs w:val="22"/>
          <w:lang w:eastAsia="de-CH"/>
        </w:rPr>
        <w:t xml:space="preserve">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des Gesetzes über die Liechte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>n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steinische Alters- und Hinterlassenenversicherung </w:t>
      </w:r>
      <w:r w:rsidR="00237F8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(AHVG) </w:t>
      </w:r>
      <w:r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in Verbindung </w:t>
      </w:r>
      <w:r w:rsidR="00237F8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mit Art. 77 Abs. 3 der Verordnung zum AHVG sowie Art. </w:t>
      </w:r>
      <w:r w:rsidR="003410B2" w:rsidRPr="00FD24C9">
        <w:rPr>
          <w:rFonts w:ascii="Arial" w:hAnsi="Arial" w:cs="Arial"/>
          <w:color w:val="000000"/>
          <w:sz w:val="22"/>
          <w:szCs w:val="22"/>
          <w:lang w:eastAsia="de-CH"/>
        </w:rPr>
        <w:t>61</w:t>
      </w:r>
      <w:r w:rsidR="00237F80" w:rsidRPr="00FD24C9">
        <w:rPr>
          <w:rFonts w:ascii="Arial" w:hAnsi="Arial" w:cs="Arial"/>
          <w:color w:val="000000"/>
          <w:sz w:val="22"/>
          <w:szCs w:val="22"/>
          <w:lang w:eastAsia="de-CH"/>
        </w:rPr>
        <w:t xml:space="preserve"> des Gesetzes über die Invalidenversicherung (IVG).</w:t>
      </w:r>
    </w:p>
    <w:p w:rsidR="00237F80" w:rsidRPr="00FD24C9" w:rsidRDefault="00237F80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CE70B7" w:rsidRPr="00FD24C9" w:rsidRDefault="00CE70B7" w:rsidP="003B22CE">
      <w:pPr>
        <w:jc w:val="both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B96178" w:rsidRPr="00FD24C9" w:rsidRDefault="003410B2">
      <w:pPr>
        <w:rPr>
          <w:rFonts w:ascii="Arial" w:hAnsi="Arial" w:cs="Arial"/>
          <w:sz w:val="22"/>
          <w:szCs w:val="22"/>
        </w:rPr>
      </w:pPr>
      <w:r w:rsidRPr="00FD24C9">
        <w:rPr>
          <w:rFonts w:ascii="Arial" w:hAnsi="Arial" w:cs="Arial"/>
          <w:sz w:val="22"/>
          <w:szCs w:val="22"/>
        </w:rPr>
        <w:t xml:space="preserve">      </w:t>
      </w:r>
      <w:r w:rsidRPr="00FD24C9"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3C3BF889" wp14:editId="63BA7FE7">
            <wp:extent cx="5133975" cy="19335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107" t="45812" r="25677" b="33951"/>
                    <a:stretch/>
                  </pic:blipFill>
                  <pic:spPr bwMode="auto">
                    <a:xfrm>
                      <a:off x="0" y="0"/>
                      <a:ext cx="5138837" cy="1935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6178" w:rsidRPr="00FD24C9">
        <w:rPr>
          <w:rFonts w:ascii="Arial" w:hAnsi="Arial" w:cs="Arial"/>
          <w:sz w:val="22"/>
          <w:szCs w:val="22"/>
        </w:rPr>
        <w:br w:type="page"/>
      </w:r>
    </w:p>
    <w:p w:rsidR="00285617" w:rsidRDefault="00285617" w:rsidP="005B095D">
      <w:pPr>
        <w:rPr>
          <w:rFonts w:ascii="Arial" w:hAnsi="Arial" w:cs="Arial"/>
          <w:b/>
          <w:sz w:val="22"/>
          <w:szCs w:val="22"/>
        </w:rPr>
      </w:pPr>
    </w:p>
    <w:p w:rsidR="00CE70B7" w:rsidRPr="00FD24C9" w:rsidRDefault="00285617" w:rsidP="005B09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96178" w:rsidRPr="00FD24C9">
        <w:rPr>
          <w:rFonts w:ascii="Arial" w:hAnsi="Arial" w:cs="Arial"/>
          <w:b/>
          <w:sz w:val="22"/>
          <w:szCs w:val="22"/>
        </w:rPr>
        <w:t xml:space="preserve">Vereinbarung über die Aufteilung von </w:t>
      </w:r>
      <w:r>
        <w:rPr>
          <w:rFonts w:ascii="Arial" w:hAnsi="Arial" w:cs="Arial"/>
          <w:b/>
          <w:sz w:val="22"/>
          <w:szCs w:val="22"/>
        </w:rPr>
        <w:t xml:space="preserve">liechtensteinischen </w:t>
      </w:r>
      <w:r w:rsidR="00B96178" w:rsidRPr="00FD24C9">
        <w:rPr>
          <w:rFonts w:ascii="Arial" w:hAnsi="Arial" w:cs="Arial"/>
          <w:b/>
          <w:sz w:val="22"/>
          <w:szCs w:val="22"/>
        </w:rPr>
        <w:t>Erziehungsgutschriften</w:t>
      </w:r>
    </w:p>
    <w:p w:rsidR="00B96178" w:rsidRPr="00FD24C9" w:rsidRDefault="00B96178" w:rsidP="005B095D">
      <w:pPr>
        <w:rPr>
          <w:rFonts w:ascii="Arial" w:hAnsi="Arial" w:cs="Arial"/>
          <w:sz w:val="22"/>
          <w:szCs w:val="22"/>
        </w:rPr>
      </w:pPr>
    </w:p>
    <w:p w:rsidR="00B96178" w:rsidRPr="00FD24C9" w:rsidRDefault="00B96178" w:rsidP="005B095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B96178" w:rsidRPr="00FD24C9" w:rsidTr="00EE064A">
        <w:tc>
          <w:tcPr>
            <w:tcW w:w="5778" w:type="dxa"/>
            <w:shd w:val="pct5" w:color="auto" w:fill="auto"/>
          </w:tcPr>
          <w:p w:rsidR="00B96178" w:rsidRPr="00FD24C9" w:rsidRDefault="00B96178" w:rsidP="005B095D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Name Vorname</w:t>
            </w:r>
            <w:r w:rsidR="00F56EF4" w:rsidRPr="00FD24C9">
              <w:rPr>
                <w:rFonts w:ascii="Arial" w:hAnsi="Arial" w:cs="Arial"/>
                <w:sz w:val="22"/>
                <w:szCs w:val="22"/>
              </w:rPr>
              <w:t xml:space="preserve"> der Mutter</w:t>
            </w:r>
          </w:p>
        </w:tc>
        <w:tc>
          <w:tcPr>
            <w:tcW w:w="2977" w:type="dxa"/>
            <w:shd w:val="pct5" w:color="auto" w:fill="auto"/>
          </w:tcPr>
          <w:p w:rsidR="00B96178" w:rsidRPr="00FD24C9" w:rsidRDefault="00B96178" w:rsidP="005B095D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B96178" w:rsidRPr="00FD24C9" w:rsidTr="00B05474">
        <w:trPr>
          <w:trHeight w:val="386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D4A04" w:rsidRPr="00FD24C9" w:rsidRDefault="009D4A04" w:rsidP="005B095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B96178" w:rsidRPr="00FD24C9" w:rsidTr="00EE064A">
        <w:tc>
          <w:tcPr>
            <w:tcW w:w="5778" w:type="dxa"/>
            <w:shd w:val="pct5" w:color="auto" w:fill="auto"/>
          </w:tcPr>
          <w:p w:rsidR="00B96178" w:rsidRPr="00FD24C9" w:rsidRDefault="00B96178" w:rsidP="007C5146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Name Vorname</w:t>
            </w:r>
            <w:r w:rsidR="00F56EF4" w:rsidRPr="00FD24C9">
              <w:rPr>
                <w:rFonts w:ascii="Arial" w:hAnsi="Arial" w:cs="Arial"/>
                <w:sz w:val="22"/>
                <w:szCs w:val="22"/>
              </w:rPr>
              <w:t xml:space="preserve"> des Vaters</w:t>
            </w:r>
          </w:p>
        </w:tc>
        <w:tc>
          <w:tcPr>
            <w:tcW w:w="2977" w:type="dxa"/>
            <w:shd w:val="pct5" w:color="auto" w:fill="auto"/>
          </w:tcPr>
          <w:p w:rsidR="00B96178" w:rsidRPr="00FD24C9" w:rsidRDefault="00B96178" w:rsidP="007C5146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B96178" w:rsidRPr="00FD24C9" w:rsidTr="00B05474">
        <w:trPr>
          <w:trHeight w:val="455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96178" w:rsidRPr="00FD24C9" w:rsidRDefault="00B96178" w:rsidP="005B095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B96178" w:rsidRPr="00FD24C9" w:rsidTr="00EE064A">
        <w:tc>
          <w:tcPr>
            <w:tcW w:w="5778" w:type="dxa"/>
            <w:shd w:val="pct5" w:color="auto" w:fill="auto"/>
          </w:tcPr>
          <w:p w:rsidR="00B96178" w:rsidRPr="00FD24C9" w:rsidRDefault="00B96178" w:rsidP="00EE064A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Name Vorname</w:t>
            </w:r>
            <w:r w:rsidR="00F56EF4" w:rsidRPr="00FD2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64A" w:rsidRPr="00FD24C9">
              <w:rPr>
                <w:rFonts w:ascii="Arial" w:hAnsi="Arial" w:cs="Arial"/>
                <w:sz w:val="22"/>
                <w:szCs w:val="22"/>
              </w:rPr>
              <w:t>der Kinder</w:t>
            </w:r>
            <w:r w:rsidR="00F56EF4" w:rsidRPr="00FD24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pct5" w:color="auto" w:fill="auto"/>
          </w:tcPr>
          <w:p w:rsidR="00B96178" w:rsidRPr="00FD24C9" w:rsidRDefault="00B96178" w:rsidP="007C5146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B96178" w:rsidRPr="00FD24C9" w:rsidTr="00B05474">
        <w:trPr>
          <w:trHeight w:val="429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96178" w:rsidRPr="00FD24C9" w:rsidTr="00B05474">
        <w:trPr>
          <w:trHeight w:val="408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96178" w:rsidRPr="00FD24C9" w:rsidTr="00B05474">
        <w:trPr>
          <w:trHeight w:val="427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96178" w:rsidRPr="00FD24C9" w:rsidTr="00B05474">
        <w:trPr>
          <w:trHeight w:val="405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96178" w:rsidRPr="00FD24C9" w:rsidTr="00B05474">
        <w:trPr>
          <w:trHeight w:val="425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96178" w:rsidRPr="00FD24C9" w:rsidTr="00B05474">
        <w:trPr>
          <w:trHeight w:val="418"/>
        </w:trPr>
        <w:tc>
          <w:tcPr>
            <w:tcW w:w="5778" w:type="dxa"/>
            <w:vAlign w:val="center"/>
          </w:tcPr>
          <w:p w:rsidR="001F47E3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7" w:type="dxa"/>
            <w:vAlign w:val="center"/>
          </w:tcPr>
          <w:p w:rsidR="00B96178" w:rsidRPr="00FD24C9" w:rsidRDefault="00B05474" w:rsidP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4C9">
              <w:rPr>
                <w:rFonts w:ascii="Arial" w:hAnsi="Arial" w:cs="Arial"/>
                <w:sz w:val="22"/>
                <w:szCs w:val="22"/>
              </w:rPr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96178" w:rsidRPr="00FD24C9" w:rsidRDefault="00B96178" w:rsidP="005B095D">
      <w:pPr>
        <w:rPr>
          <w:rFonts w:ascii="Arial" w:hAnsi="Arial" w:cs="Arial"/>
          <w:sz w:val="22"/>
          <w:szCs w:val="22"/>
        </w:rPr>
      </w:pPr>
    </w:p>
    <w:p w:rsidR="00B16CE4" w:rsidRPr="00FD24C9" w:rsidRDefault="00B16CE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961"/>
        <w:gridCol w:w="1559"/>
        <w:gridCol w:w="567"/>
        <w:gridCol w:w="1418"/>
      </w:tblGrid>
      <w:tr w:rsidR="00A92727" w:rsidRPr="00FD24C9" w:rsidTr="00B05474">
        <w:tc>
          <w:tcPr>
            <w:tcW w:w="392" w:type="dxa"/>
            <w:shd w:val="pct5" w:color="auto" w:fill="auto"/>
          </w:tcPr>
          <w:p w:rsidR="00A92727" w:rsidRPr="00FD24C9" w:rsidRDefault="00A92727" w:rsidP="006D2E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pct5" w:color="auto" w:fill="auto"/>
          </w:tcPr>
          <w:p w:rsidR="00A92727" w:rsidRPr="00FD24C9" w:rsidRDefault="00A92727" w:rsidP="006D2E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pct5" w:color="auto" w:fill="auto"/>
          </w:tcPr>
          <w:p w:rsidR="00A92727" w:rsidRPr="00FD24C9" w:rsidRDefault="004F4606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Mutter</w:t>
            </w:r>
          </w:p>
        </w:tc>
        <w:tc>
          <w:tcPr>
            <w:tcW w:w="567" w:type="dxa"/>
            <w:shd w:val="pct5" w:color="auto" w:fill="auto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pct5" w:color="auto" w:fill="auto"/>
          </w:tcPr>
          <w:p w:rsidR="00A92727" w:rsidRPr="00FD24C9" w:rsidRDefault="004F4606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Vater</w:t>
            </w:r>
          </w:p>
        </w:tc>
      </w:tr>
      <w:tr w:rsidR="00A92727" w:rsidRPr="00FD24C9" w:rsidTr="00B05474">
        <w:tc>
          <w:tcPr>
            <w:tcW w:w="392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27" w:rsidRPr="00FD24C9" w:rsidTr="00B05474">
        <w:tc>
          <w:tcPr>
            <w:tcW w:w="392" w:type="dxa"/>
          </w:tcPr>
          <w:p w:rsidR="00A92727" w:rsidRPr="00FD24C9" w:rsidRDefault="00B05474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376D">
              <w:rPr>
                <w:rFonts w:ascii="Arial" w:hAnsi="Arial" w:cs="Arial"/>
                <w:sz w:val="22"/>
                <w:szCs w:val="22"/>
              </w:rPr>
            </w:r>
            <w:r w:rsidR="00FE37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961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Anrechnung der Erziehungsgutschriften</w:t>
            </w:r>
          </w:p>
        </w:tc>
        <w:tc>
          <w:tcPr>
            <w:tcW w:w="1559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50 %</w:t>
            </w:r>
          </w:p>
        </w:tc>
        <w:tc>
          <w:tcPr>
            <w:tcW w:w="567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50 %</w:t>
            </w:r>
          </w:p>
        </w:tc>
      </w:tr>
      <w:tr w:rsidR="00A92727" w:rsidRPr="00FD24C9" w:rsidTr="00B05474">
        <w:tc>
          <w:tcPr>
            <w:tcW w:w="392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27" w:rsidRPr="00FD24C9" w:rsidTr="00B05474">
        <w:tc>
          <w:tcPr>
            <w:tcW w:w="392" w:type="dxa"/>
          </w:tcPr>
          <w:p w:rsidR="00A92727" w:rsidRPr="00FD24C9" w:rsidRDefault="00B05474" w:rsidP="006D2E45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376D">
              <w:rPr>
                <w:rFonts w:ascii="Arial" w:hAnsi="Arial" w:cs="Arial"/>
                <w:sz w:val="22"/>
                <w:szCs w:val="22"/>
              </w:rPr>
            </w:r>
            <w:r w:rsidR="00FE37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961" w:type="dxa"/>
          </w:tcPr>
          <w:p w:rsidR="00A92727" w:rsidRPr="00FD24C9" w:rsidRDefault="00A92727" w:rsidP="006D2E45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Anrechnung der Erziehungsgutschriften</w:t>
            </w:r>
          </w:p>
        </w:tc>
        <w:tc>
          <w:tcPr>
            <w:tcW w:w="1559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  <w:tc>
          <w:tcPr>
            <w:tcW w:w="567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</w:tr>
      <w:tr w:rsidR="00A92727" w:rsidRPr="00FD24C9" w:rsidTr="00B05474">
        <w:tc>
          <w:tcPr>
            <w:tcW w:w="392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727" w:rsidRPr="00FD24C9" w:rsidTr="00B05474">
        <w:tc>
          <w:tcPr>
            <w:tcW w:w="392" w:type="dxa"/>
          </w:tcPr>
          <w:p w:rsidR="00A92727" w:rsidRPr="00FD24C9" w:rsidRDefault="00B05474" w:rsidP="006D2E45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FD24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376D">
              <w:rPr>
                <w:rFonts w:ascii="Arial" w:hAnsi="Arial" w:cs="Arial"/>
                <w:sz w:val="22"/>
                <w:szCs w:val="22"/>
              </w:rPr>
            </w:r>
            <w:r w:rsidR="00FE37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4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961" w:type="dxa"/>
          </w:tcPr>
          <w:p w:rsidR="00A92727" w:rsidRPr="00FD24C9" w:rsidRDefault="00A92727" w:rsidP="006D2E45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Anrechnung der Erziehungsgutschriften</w:t>
            </w:r>
          </w:p>
        </w:tc>
        <w:tc>
          <w:tcPr>
            <w:tcW w:w="1559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  <w:tc>
          <w:tcPr>
            <w:tcW w:w="567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2727" w:rsidRPr="00FD24C9" w:rsidRDefault="00A92727" w:rsidP="00B16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B16CE4" w:rsidRPr="00FD24C9" w:rsidRDefault="00B16CE4">
      <w:pPr>
        <w:rPr>
          <w:rFonts w:ascii="Arial" w:hAnsi="Arial" w:cs="Arial"/>
          <w:sz w:val="22"/>
          <w:szCs w:val="22"/>
        </w:rPr>
      </w:pPr>
    </w:p>
    <w:p w:rsidR="00F56EF4" w:rsidRPr="00FD24C9" w:rsidRDefault="00F56EF4">
      <w:pPr>
        <w:rPr>
          <w:rFonts w:ascii="Arial" w:hAnsi="Arial" w:cs="Arial"/>
          <w:sz w:val="22"/>
          <w:szCs w:val="22"/>
        </w:rPr>
      </w:pPr>
    </w:p>
    <w:p w:rsidR="00B16CE4" w:rsidRPr="00FD24C9" w:rsidRDefault="00B16CE4">
      <w:pPr>
        <w:rPr>
          <w:rFonts w:ascii="Arial" w:hAnsi="Arial" w:cs="Arial"/>
          <w:sz w:val="22"/>
          <w:szCs w:val="22"/>
        </w:rPr>
      </w:pPr>
      <w:r w:rsidRPr="00FD24C9">
        <w:rPr>
          <w:rFonts w:ascii="Arial" w:hAnsi="Arial" w:cs="Arial"/>
          <w:sz w:val="22"/>
          <w:szCs w:val="22"/>
        </w:rPr>
        <w:t>Diese</w:t>
      </w:r>
      <w:r w:rsidR="00C4587D" w:rsidRPr="00FD24C9">
        <w:rPr>
          <w:rFonts w:ascii="Arial" w:hAnsi="Arial" w:cs="Arial"/>
          <w:sz w:val="22"/>
          <w:szCs w:val="22"/>
        </w:rPr>
        <w:t xml:space="preserve"> </w:t>
      </w:r>
      <w:r w:rsidRPr="00FD24C9">
        <w:rPr>
          <w:rFonts w:ascii="Arial" w:hAnsi="Arial" w:cs="Arial"/>
          <w:sz w:val="22"/>
          <w:szCs w:val="22"/>
        </w:rPr>
        <w:t>Vereinbarung gilt a</w:t>
      </w:r>
      <w:r w:rsidR="00FB1EFF" w:rsidRPr="00FD24C9">
        <w:rPr>
          <w:rFonts w:ascii="Arial" w:hAnsi="Arial" w:cs="Arial"/>
          <w:sz w:val="22"/>
          <w:szCs w:val="22"/>
        </w:rPr>
        <w:t xml:space="preserve">b </w:t>
      </w:r>
      <w:r w:rsidR="00FB1EFF" w:rsidRPr="00FD24C9">
        <w:rPr>
          <w:rFonts w:ascii="Arial" w:hAnsi="Arial" w:cs="Arial"/>
          <w:sz w:val="22"/>
          <w:szCs w:val="22"/>
          <w:u w:val="single"/>
        </w:rPr>
        <w:t xml:space="preserve"> </w:t>
      </w:r>
      <w:r w:rsidR="00FB1EFF" w:rsidRPr="00FD24C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FB1EFF" w:rsidRPr="00FD24C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1EFF" w:rsidRPr="00FD24C9">
        <w:rPr>
          <w:rFonts w:ascii="Arial" w:hAnsi="Arial" w:cs="Arial"/>
          <w:sz w:val="22"/>
          <w:szCs w:val="22"/>
          <w:u w:val="single"/>
        </w:rPr>
      </w:r>
      <w:r w:rsidR="00FB1EFF" w:rsidRPr="00FD24C9">
        <w:rPr>
          <w:rFonts w:ascii="Arial" w:hAnsi="Arial" w:cs="Arial"/>
          <w:sz w:val="22"/>
          <w:szCs w:val="22"/>
          <w:u w:val="single"/>
        </w:rPr>
        <w:fldChar w:fldCharType="separate"/>
      </w:r>
      <w:r w:rsidR="00FB1EFF" w:rsidRPr="00FD24C9">
        <w:rPr>
          <w:rFonts w:ascii="Arial" w:hAnsi="Arial" w:cs="Arial"/>
          <w:noProof/>
          <w:sz w:val="22"/>
          <w:szCs w:val="22"/>
          <w:u w:val="single"/>
        </w:rPr>
        <w:t> </w:t>
      </w:r>
      <w:r w:rsidR="00FB1EFF" w:rsidRPr="00FD24C9">
        <w:rPr>
          <w:rFonts w:ascii="Arial" w:hAnsi="Arial" w:cs="Arial"/>
          <w:noProof/>
          <w:sz w:val="22"/>
          <w:szCs w:val="22"/>
          <w:u w:val="single"/>
        </w:rPr>
        <w:t> </w:t>
      </w:r>
      <w:r w:rsidR="00FB1EFF" w:rsidRPr="00FD24C9">
        <w:rPr>
          <w:rFonts w:ascii="Arial" w:hAnsi="Arial" w:cs="Arial"/>
          <w:noProof/>
          <w:sz w:val="22"/>
          <w:szCs w:val="22"/>
          <w:u w:val="single"/>
        </w:rPr>
        <w:t> </w:t>
      </w:r>
      <w:r w:rsidR="00FB1EFF" w:rsidRPr="00FD24C9">
        <w:rPr>
          <w:rFonts w:ascii="Arial" w:hAnsi="Arial" w:cs="Arial"/>
          <w:noProof/>
          <w:sz w:val="22"/>
          <w:szCs w:val="22"/>
          <w:u w:val="single"/>
        </w:rPr>
        <w:t> </w:t>
      </w:r>
      <w:r w:rsidR="00FB1EFF" w:rsidRPr="00FD24C9">
        <w:rPr>
          <w:rFonts w:ascii="Arial" w:hAnsi="Arial" w:cs="Arial"/>
          <w:noProof/>
          <w:sz w:val="22"/>
          <w:szCs w:val="22"/>
          <w:u w:val="single"/>
        </w:rPr>
        <w:t> </w:t>
      </w:r>
      <w:r w:rsidR="00FB1EFF" w:rsidRPr="00FD24C9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  <w:r w:rsidR="00FB1EFF" w:rsidRPr="00FD24C9">
        <w:rPr>
          <w:rFonts w:ascii="Arial" w:hAnsi="Arial" w:cs="Arial"/>
          <w:sz w:val="22"/>
          <w:szCs w:val="22"/>
          <w:u w:val="single"/>
        </w:rPr>
        <w:tab/>
      </w:r>
      <w:r w:rsidR="00FB1EFF" w:rsidRPr="00FD24C9">
        <w:rPr>
          <w:rFonts w:ascii="Arial" w:hAnsi="Arial" w:cs="Arial"/>
          <w:sz w:val="22"/>
          <w:szCs w:val="22"/>
          <w:u w:val="single"/>
        </w:rPr>
        <w:tab/>
      </w:r>
      <w:r w:rsidR="00FB1EFF" w:rsidRPr="00FD24C9">
        <w:rPr>
          <w:rFonts w:ascii="Arial" w:hAnsi="Arial" w:cs="Arial"/>
          <w:sz w:val="22"/>
          <w:szCs w:val="22"/>
          <w:u w:val="single"/>
        </w:rPr>
        <w:tab/>
      </w:r>
    </w:p>
    <w:p w:rsidR="00A92727" w:rsidRPr="00FD24C9" w:rsidRDefault="001F47E3" w:rsidP="001F47E3">
      <w:pPr>
        <w:rPr>
          <w:rFonts w:ascii="Arial" w:hAnsi="Arial" w:cs="Arial"/>
          <w:sz w:val="22"/>
          <w:szCs w:val="22"/>
        </w:rPr>
      </w:pPr>
      <w:r w:rsidRPr="00FD24C9">
        <w:rPr>
          <w:rFonts w:ascii="Arial" w:hAnsi="Arial" w:cs="Arial"/>
          <w:sz w:val="22"/>
          <w:szCs w:val="22"/>
        </w:rPr>
        <w:t xml:space="preserve">(erstmalige Vereinbarung gilt ab Tagesdatum, Änderungsvereinbarung gilt ab </w:t>
      </w:r>
      <w:r w:rsidR="00B16CE4" w:rsidRPr="00FD24C9">
        <w:rPr>
          <w:rFonts w:ascii="Arial" w:hAnsi="Arial" w:cs="Arial"/>
          <w:sz w:val="22"/>
          <w:szCs w:val="22"/>
        </w:rPr>
        <w:t>01.01. des Folgeja</w:t>
      </w:r>
      <w:r w:rsidR="00B16CE4" w:rsidRPr="00FD24C9">
        <w:rPr>
          <w:rFonts w:ascii="Arial" w:hAnsi="Arial" w:cs="Arial"/>
          <w:sz w:val="22"/>
          <w:szCs w:val="22"/>
        </w:rPr>
        <w:t>h</w:t>
      </w:r>
      <w:r w:rsidR="00B16CE4" w:rsidRPr="00FD24C9">
        <w:rPr>
          <w:rFonts w:ascii="Arial" w:hAnsi="Arial" w:cs="Arial"/>
          <w:sz w:val="22"/>
          <w:szCs w:val="22"/>
        </w:rPr>
        <w:t>res)</w:t>
      </w:r>
    </w:p>
    <w:p w:rsidR="00A92727" w:rsidRPr="00FD24C9" w:rsidRDefault="00A92727" w:rsidP="00A92727">
      <w:pPr>
        <w:rPr>
          <w:rFonts w:ascii="Arial" w:hAnsi="Arial" w:cs="Arial"/>
          <w:sz w:val="22"/>
          <w:szCs w:val="22"/>
        </w:rPr>
      </w:pPr>
    </w:p>
    <w:p w:rsidR="00A92727" w:rsidRPr="00FD24C9" w:rsidRDefault="00A92727" w:rsidP="00A92727">
      <w:pPr>
        <w:rPr>
          <w:rFonts w:ascii="Arial" w:hAnsi="Arial" w:cs="Arial"/>
          <w:sz w:val="22"/>
          <w:szCs w:val="22"/>
        </w:rPr>
      </w:pPr>
    </w:p>
    <w:p w:rsidR="001F47E3" w:rsidRPr="00FD24C9" w:rsidRDefault="00471303" w:rsidP="00A92727">
      <w:pPr>
        <w:rPr>
          <w:rFonts w:ascii="Arial" w:hAnsi="Arial" w:cs="Arial"/>
          <w:sz w:val="22"/>
          <w:szCs w:val="22"/>
        </w:rPr>
      </w:pPr>
      <w:r w:rsidRPr="00FD24C9">
        <w:rPr>
          <w:rFonts w:ascii="Arial" w:hAnsi="Arial" w:cs="Arial"/>
          <w:sz w:val="22"/>
          <w:szCs w:val="22"/>
        </w:rPr>
        <w:t>Aufbewah</w:t>
      </w:r>
      <w:r w:rsidR="0047438A" w:rsidRPr="00FD24C9">
        <w:rPr>
          <w:rFonts w:ascii="Arial" w:hAnsi="Arial" w:cs="Arial"/>
          <w:sz w:val="22"/>
          <w:szCs w:val="22"/>
        </w:rPr>
        <w:t>r</w:t>
      </w:r>
      <w:r w:rsidRPr="00FD24C9">
        <w:rPr>
          <w:rFonts w:ascii="Arial" w:hAnsi="Arial" w:cs="Arial"/>
          <w:sz w:val="22"/>
          <w:szCs w:val="22"/>
        </w:rPr>
        <w:t>ung: Diese Vereinbarung ist von den beiden Elternteilen aufzubewahren und im Rente</w:t>
      </w:r>
      <w:r w:rsidRPr="00FD24C9">
        <w:rPr>
          <w:rFonts w:ascii="Arial" w:hAnsi="Arial" w:cs="Arial"/>
          <w:sz w:val="22"/>
          <w:szCs w:val="22"/>
        </w:rPr>
        <w:t>n</w:t>
      </w:r>
      <w:r w:rsidRPr="00FD24C9">
        <w:rPr>
          <w:rFonts w:ascii="Arial" w:hAnsi="Arial" w:cs="Arial"/>
          <w:sz w:val="22"/>
          <w:szCs w:val="22"/>
        </w:rPr>
        <w:t xml:space="preserve">fall </w:t>
      </w:r>
      <w:r w:rsidR="0047438A" w:rsidRPr="00FD24C9">
        <w:rPr>
          <w:rFonts w:ascii="Arial" w:hAnsi="Arial" w:cs="Arial"/>
          <w:sz w:val="22"/>
          <w:szCs w:val="22"/>
        </w:rPr>
        <w:t>dem Rentenantrag beizulegen</w:t>
      </w:r>
      <w:r w:rsidRPr="00FD24C9">
        <w:rPr>
          <w:rFonts w:ascii="Arial" w:hAnsi="Arial" w:cs="Arial"/>
          <w:sz w:val="22"/>
          <w:szCs w:val="22"/>
        </w:rPr>
        <w:t>.</w:t>
      </w:r>
    </w:p>
    <w:p w:rsidR="00F56EF4" w:rsidRPr="00FD24C9" w:rsidRDefault="00F56EF4" w:rsidP="00A92727">
      <w:pPr>
        <w:rPr>
          <w:rFonts w:ascii="Arial" w:hAnsi="Arial" w:cs="Arial"/>
          <w:sz w:val="22"/>
          <w:szCs w:val="22"/>
        </w:rPr>
      </w:pPr>
    </w:p>
    <w:p w:rsidR="002B4264" w:rsidRPr="00FD24C9" w:rsidRDefault="002B4264" w:rsidP="00A92727">
      <w:pPr>
        <w:rPr>
          <w:rFonts w:ascii="Arial" w:hAnsi="Arial" w:cs="Arial"/>
          <w:sz w:val="22"/>
          <w:szCs w:val="22"/>
        </w:rPr>
      </w:pPr>
    </w:p>
    <w:p w:rsidR="0037707F" w:rsidRPr="00FD24C9" w:rsidRDefault="0037707F" w:rsidP="00A92727">
      <w:pPr>
        <w:rPr>
          <w:rFonts w:ascii="Arial" w:hAnsi="Arial" w:cs="Arial"/>
          <w:sz w:val="22"/>
          <w:szCs w:val="22"/>
        </w:rPr>
      </w:pPr>
    </w:p>
    <w:p w:rsidR="0037707F" w:rsidRPr="00285617" w:rsidRDefault="00285617" w:rsidP="00A92727">
      <w:pPr>
        <w:rPr>
          <w:rFonts w:ascii="Arial" w:hAnsi="Arial" w:cs="Arial"/>
          <w:sz w:val="22"/>
          <w:szCs w:val="22"/>
          <w:u w:val="single"/>
        </w:rPr>
      </w:pPr>
      <w:r w:rsidRPr="002856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2856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85617">
        <w:rPr>
          <w:rFonts w:ascii="Arial" w:hAnsi="Arial" w:cs="Arial"/>
          <w:sz w:val="22"/>
          <w:szCs w:val="22"/>
          <w:u w:val="single"/>
        </w:rPr>
      </w:r>
      <w:r w:rsidRPr="00285617">
        <w:rPr>
          <w:rFonts w:ascii="Arial" w:hAnsi="Arial" w:cs="Arial"/>
          <w:sz w:val="22"/>
          <w:szCs w:val="22"/>
          <w:u w:val="single"/>
        </w:rPr>
        <w:fldChar w:fldCharType="separate"/>
      </w:r>
      <w:r w:rsidRPr="00285617">
        <w:rPr>
          <w:rFonts w:ascii="Arial" w:hAnsi="Arial" w:cs="Arial"/>
          <w:noProof/>
          <w:sz w:val="22"/>
          <w:szCs w:val="22"/>
          <w:u w:val="single"/>
        </w:rPr>
        <w:t> </w:t>
      </w:r>
      <w:r w:rsidRPr="00285617">
        <w:rPr>
          <w:rFonts w:ascii="Arial" w:hAnsi="Arial" w:cs="Arial"/>
          <w:noProof/>
          <w:sz w:val="22"/>
          <w:szCs w:val="22"/>
          <w:u w:val="single"/>
        </w:rPr>
        <w:t> </w:t>
      </w:r>
      <w:r w:rsidRPr="00285617">
        <w:rPr>
          <w:rFonts w:ascii="Arial" w:hAnsi="Arial" w:cs="Arial"/>
          <w:noProof/>
          <w:sz w:val="22"/>
          <w:szCs w:val="22"/>
          <w:u w:val="single"/>
        </w:rPr>
        <w:t> </w:t>
      </w:r>
      <w:r w:rsidRPr="00285617">
        <w:rPr>
          <w:rFonts w:ascii="Arial" w:hAnsi="Arial" w:cs="Arial"/>
          <w:noProof/>
          <w:sz w:val="22"/>
          <w:szCs w:val="22"/>
          <w:u w:val="single"/>
        </w:rPr>
        <w:t> </w:t>
      </w:r>
      <w:r w:rsidRPr="00285617">
        <w:rPr>
          <w:rFonts w:ascii="Arial" w:hAnsi="Arial" w:cs="Arial"/>
          <w:noProof/>
          <w:sz w:val="22"/>
          <w:szCs w:val="22"/>
          <w:u w:val="single"/>
        </w:rPr>
        <w:t> </w:t>
      </w:r>
      <w:r w:rsidRPr="00285617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  <w:r w:rsidRPr="00285617">
        <w:rPr>
          <w:rFonts w:ascii="Arial" w:hAnsi="Arial" w:cs="Arial"/>
          <w:sz w:val="22"/>
          <w:szCs w:val="22"/>
          <w:u w:val="single"/>
        </w:rPr>
        <w:tab/>
      </w:r>
      <w:r w:rsidRPr="0028561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2727" w:rsidRPr="00FD24C9" w:rsidTr="00285617">
        <w:tc>
          <w:tcPr>
            <w:tcW w:w="4786" w:type="dxa"/>
          </w:tcPr>
          <w:p w:rsidR="00A92727" w:rsidRPr="00FD24C9" w:rsidRDefault="00A92727" w:rsidP="006D2E45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Ort und Datum</w:t>
            </w:r>
          </w:p>
        </w:tc>
      </w:tr>
    </w:tbl>
    <w:p w:rsidR="00A92727" w:rsidRPr="00FD24C9" w:rsidRDefault="00A92727">
      <w:pPr>
        <w:rPr>
          <w:rFonts w:ascii="Arial" w:hAnsi="Arial" w:cs="Arial"/>
          <w:sz w:val="22"/>
          <w:szCs w:val="22"/>
        </w:rPr>
      </w:pPr>
    </w:p>
    <w:p w:rsidR="001F47E3" w:rsidRPr="00FD24C9" w:rsidRDefault="001F47E3">
      <w:pPr>
        <w:rPr>
          <w:rFonts w:ascii="Arial" w:hAnsi="Arial" w:cs="Arial"/>
          <w:sz w:val="22"/>
          <w:szCs w:val="22"/>
        </w:rPr>
      </w:pPr>
    </w:p>
    <w:p w:rsidR="001F47E3" w:rsidRPr="00FD24C9" w:rsidRDefault="001F47E3">
      <w:pPr>
        <w:rPr>
          <w:rFonts w:ascii="Arial" w:hAnsi="Arial" w:cs="Arial"/>
          <w:sz w:val="22"/>
          <w:szCs w:val="22"/>
        </w:rPr>
      </w:pPr>
    </w:p>
    <w:p w:rsidR="00F56EF4" w:rsidRPr="00FD24C9" w:rsidRDefault="00F56EF4">
      <w:pPr>
        <w:rPr>
          <w:rFonts w:ascii="Arial" w:hAnsi="Arial" w:cs="Arial"/>
          <w:sz w:val="22"/>
          <w:szCs w:val="22"/>
        </w:rPr>
      </w:pPr>
    </w:p>
    <w:p w:rsidR="001F47E3" w:rsidRPr="00285617" w:rsidRDefault="00285617">
      <w:pPr>
        <w:rPr>
          <w:rFonts w:ascii="Arial" w:hAnsi="Arial" w:cs="Arial"/>
          <w:sz w:val="22"/>
          <w:szCs w:val="22"/>
          <w:u w:val="single"/>
        </w:rPr>
      </w:pPr>
      <w:r w:rsidRPr="00285617">
        <w:rPr>
          <w:rFonts w:ascii="Arial" w:hAnsi="Arial" w:cs="Arial"/>
          <w:sz w:val="22"/>
          <w:szCs w:val="22"/>
          <w:u w:val="single"/>
        </w:rPr>
        <w:tab/>
      </w:r>
      <w:r w:rsidRPr="00285617">
        <w:rPr>
          <w:rFonts w:ascii="Arial" w:hAnsi="Arial" w:cs="Arial"/>
          <w:sz w:val="22"/>
          <w:szCs w:val="22"/>
          <w:u w:val="single"/>
        </w:rPr>
        <w:tab/>
      </w:r>
      <w:r w:rsidRPr="0028561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5617">
        <w:rPr>
          <w:rFonts w:ascii="Arial" w:hAnsi="Arial" w:cs="Arial"/>
          <w:sz w:val="22"/>
          <w:szCs w:val="22"/>
          <w:u w:val="single"/>
        </w:rPr>
        <w:tab/>
      </w:r>
      <w:r w:rsidRPr="00285617">
        <w:rPr>
          <w:rFonts w:ascii="Arial" w:hAnsi="Arial" w:cs="Arial"/>
          <w:sz w:val="22"/>
          <w:szCs w:val="22"/>
          <w:u w:val="single"/>
        </w:rPr>
        <w:tab/>
      </w:r>
      <w:r w:rsidRPr="0028561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22"/>
        <w:gridCol w:w="4692"/>
      </w:tblGrid>
      <w:tr w:rsidR="00A92727" w:rsidRPr="00FD24C9" w:rsidTr="00285617">
        <w:tc>
          <w:tcPr>
            <w:tcW w:w="4786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  <w:r w:rsidRPr="00FD24C9">
              <w:rPr>
                <w:rFonts w:ascii="Arial" w:hAnsi="Arial" w:cs="Arial"/>
                <w:sz w:val="22"/>
                <w:szCs w:val="22"/>
              </w:rPr>
              <w:t>Unterschrift Mutter</w:t>
            </w:r>
          </w:p>
        </w:tc>
        <w:tc>
          <w:tcPr>
            <w:tcW w:w="425" w:type="dxa"/>
          </w:tcPr>
          <w:p w:rsidR="00A92727" w:rsidRPr="00FD24C9" w:rsidRDefault="00A92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</w:tcPr>
          <w:p w:rsidR="00A92727" w:rsidRPr="00FD24C9" w:rsidRDefault="00285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92727" w:rsidRPr="00FD24C9">
              <w:rPr>
                <w:rFonts w:ascii="Arial" w:hAnsi="Arial" w:cs="Arial"/>
                <w:sz w:val="22"/>
                <w:szCs w:val="22"/>
              </w:rPr>
              <w:t>Unterschrift Vater</w:t>
            </w:r>
          </w:p>
        </w:tc>
      </w:tr>
    </w:tbl>
    <w:p w:rsidR="0080146C" w:rsidRPr="00B05474" w:rsidRDefault="0080146C" w:rsidP="00F83D17">
      <w:pPr>
        <w:rPr>
          <w:rFonts w:ascii="Arial" w:hAnsi="Arial" w:cs="Arial"/>
          <w:sz w:val="22"/>
          <w:szCs w:val="22"/>
        </w:rPr>
      </w:pPr>
    </w:p>
    <w:sectPr w:rsidR="0080146C" w:rsidRPr="00B05474" w:rsidSect="00285617">
      <w:headerReference w:type="default" r:id="rId10"/>
      <w:headerReference w:type="first" r:id="rId11"/>
      <w:pgSz w:w="11906" w:h="16838" w:code="9"/>
      <w:pgMar w:top="1735" w:right="794" w:bottom="851" w:left="1474" w:header="45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6D" w:rsidRDefault="00FE376D" w:rsidP="002B4264">
      <w:r>
        <w:separator/>
      </w:r>
    </w:p>
  </w:endnote>
  <w:endnote w:type="continuationSeparator" w:id="0">
    <w:p w:rsidR="00FE376D" w:rsidRDefault="00FE376D" w:rsidP="002B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6D" w:rsidRDefault="00FE376D" w:rsidP="002B4264">
      <w:r>
        <w:separator/>
      </w:r>
    </w:p>
  </w:footnote>
  <w:footnote w:type="continuationSeparator" w:id="0">
    <w:p w:rsidR="00FE376D" w:rsidRDefault="00FE376D" w:rsidP="002B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7" w:rsidRDefault="00285617">
    <w:pPr>
      <w:pStyle w:val="Kopfzeile"/>
    </w:pPr>
    <w:r w:rsidRPr="00B05474">
      <w:rPr>
        <w:noProof/>
        <w:sz w:val="22"/>
        <w:szCs w:val="22"/>
        <w:lang w:eastAsia="de-CH"/>
      </w:rPr>
      <w:drawing>
        <wp:inline distT="0" distB="0" distL="0" distR="0" wp14:anchorId="2CC20CD9" wp14:editId="2B73AC23">
          <wp:extent cx="6052820" cy="931545"/>
          <wp:effectExtent l="0" t="0" r="5080" b="1905"/>
          <wp:docPr id="2" name="Grafik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6048"/>
      <w:docPartObj>
        <w:docPartGallery w:val="Page Numbers (Top of Page)"/>
        <w:docPartUnique/>
      </w:docPartObj>
    </w:sdtPr>
    <w:sdtEndPr/>
    <w:sdtContent>
      <w:p w:rsidR="00FD24C9" w:rsidRDefault="00FD24C9" w:rsidP="00FD24C9">
        <w:pPr>
          <w:pStyle w:val="Kopfzeile"/>
          <w:jc w:val="center"/>
        </w:pPr>
        <w:r w:rsidRPr="00B05474">
          <w:rPr>
            <w:noProof/>
            <w:sz w:val="22"/>
            <w:szCs w:val="22"/>
            <w:lang w:eastAsia="de-CH"/>
          </w:rPr>
          <w:drawing>
            <wp:inline distT="0" distB="0" distL="0" distR="0" wp14:anchorId="0F9F8340" wp14:editId="757ADB21">
              <wp:extent cx="6052820" cy="931545"/>
              <wp:effectExtent l="0" t="0" r="5080" b="1905"/>
              <wp:docPr id="1" name="Grafik 1" descr="120124_AHV_Logo_V1_vec_rz_6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120124_AHV_Logo_V1_vec_rz_60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282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E98"/>
    <w:multiLevelType w:val="hybridMultilevel"/>
    <w:tmpl w:val="1BB669FC"/>
    <w:lvl w:ilvl="0" w:tplc="696CAF6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006D"/>
    <w:multiLevelType w:val="hybridMultilevel"/>
    <w:tmpl w:val="FCD66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JkCJT7gpUUOzdV0hI/FQhHlhTQ=" w:salt="VFO24wYlaejb4t5EpGWJw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3F"/>
    <w:rsid w:val="00000073"/>
    <w:rsid w:val="000064F5"/>
    <w:rsid w:val="000522D0"/>
    <w:rsid w:val="000D2685"/>
    <w:rsid w:val="0013195C"/>
    <w:rsid w:val="0013262B"/>
    <w:rsid w:val="001A7291"/>
    <w:rsid w:val="001F0A1F"/>
    <w:rsid w:val="001F47E3"/>
    <w:rsid w:val="00237F80"/>
    <w:rsid w:val="00264834"/>
    <w:rsid w:val="00285617"/>
    <w:rsid w:val="002B4264"/>
    <w:rsid w:val="002E6555"/>
    <w:rsid w:val="00316127"/>
    <w:rsid w:val="00324EBA"/>
    <w:rsid w:val="003410B2"/>
    <w:rsid w:val="00347B11"/>
    <w:rsid w:val="00356F86"/>
    <w:rsid w:val="00372E7E"/>
    <w:rsid w:val="0037707F"/>
    <w:rsid w:val="003B22CE"/>
    <w:rsid w:val="00471303"/>
    <w:rsid w:val="0047438A"/>
    <w:rsid w:val="004A07C8"/>
    <w:rsid w:val="004A6235"/>
    <w:rsid w:val="004D0412"/>
    <w:rsid w:val="004E6821"/>
    <w:rsid w:val="004F4606"/>
    <w:rsid w:val="00533184"/>
    <w:rsid w:val="005773E9"/>
    <w:rsid w:val="005846A7"/>
    <w:rsid w:val="005A582D"/>
    <w:rsid w:val="005B095D"/>
    <w:rsid w:val="005B78FE"/>
    <w:rsid w:val="005D4BBD"/>
    <w:rsid w:val="00605129"/>
    <w:rsid w:val="00614D29"/>
    <w:rsid w:val="00634673"/>
    <w:rsid w:val="00704210"/>
    <w:rsid w:val="00704D2A"/>
    <w:rsid w:val="0070624A"/>
    <w:rsid w:val="00717577"/>
    <w:rsid w:val="00724F04"/>
    <w:rsid w:val="007649FC"/>
    <w:rsid w:val="007F6C2F"/>
    <w:rsid w:val="0080146C"/>
    <w:rsid w:val="008602C8"/>
    <w:rsid w:val="00872106"/>
    <w:rsid w:val="008918D3"/>
    <w:rsid w:val="00894820"/>
    <w:rsid w:val="008A2324"/>
    <w:rsid w:val="008B3FB4"/>
    <w:rsid w:val="008D339B"/>
    <w:rsid w:val="008D3EFA"/>
    <w:rsid w:val="00981019"/>
    <w:rsid w:val="009D4A04"/>
    <w:rsid w:val="00A06CC8"/>
    <w:rsid w:val="00A92727"/>
    <w:rsid w:val="00AF5CBB"/>
    <w:rsid w:val="00B04A60"/>
    <w:rsid w:val="00B05474"/>
    <w:rsid w:val="00B16CE4"/>
    <w:rsid w:val="00B21EE4"/>
    <w:rsid w:val="00B4701A"/>
    <w:rsid w:val="00B857CF"/>
    <w:rsid w:val="00B873CA"/>
    <w:rsid w:val="00B96178"/>
    <w:rsid w:val="00BA61A3"/>
    <w:rsid w:val="00BD5B3F"/>
    <w:rsid w:val="00C347AD"/>
    <w:rsid w:val="00C4587D"/>
    <w:rsid w:val="00C55393"/>
    <w:rsid w:val="00C609BB"/>
    <w:rsid w:val="00C96A9F"/>
    <w:rsid w:val="00CD03BE"/>
    <w:rsid w:val="00CE70B7"/>
    <w:rsid w:val="00CF11FE"/>
    <w:rsid w:val="00D45E3A"/>
    <w:rsid w:val="00D67B20"/>
    <w:rsid w:val="00D964DE"/>
    <w:rsid w:val="00DF2ECC"/>
    <w:rsid w:val="00E05365"/>
    <w:rsid w:val="00E62391"/>
    <w:rsid w:val="00E731BF"/>
    <w:rsid w:val="00E86D53"/>
    <w:rsid w:val="00EE064A"/>
    <w:rsid w:val="00EE4F82"/>
    <w:rsid w:val="00F271E5"/>
    <w:rsid w:val="00F56EF4"/>
    <w:rsid w:val="00F662F2"/>
    <w:rsid w:val="00F83D17"/>
    <w:rsid w:val="00F84B0F"/>
    <w:rsid w:val="00FB02C4"/>
    <w:rsid w:val="00FB1EFF"/>
    <w:rsid w:val="00FD24C9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09BB"/>
    <w:rPr>
      <w:sz w:val="24"/>
      <w:szCs w:val="24"/>
      <w:lang w:val="de-DE" w:eastAsia="de-DE"/>
    </w:rPr>
  </w:style>
  <w:style w:type="character" w:customStyle="1" w:styleId="xbe">
    <w:name w:val="_xbe"/>
    <w:basedOn w:val="Absatz-Standardschriftart"/>
    <w:rsid w:val="00BD5B3F"/>
  </w:style>
  <w:style w:type="paragraph" w:styleId="Listenabsatz">
    <w:name w:val="List Paragraph"/>
    <w:basedOn w:val="Standard"/>
    <w:uiPriority w:val="34"/>
    <w:qFormat/>
    <w:rsid w:val="00EE4F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B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426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2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426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264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09BB"/>
    <w:rPr>
      <w:sz w:val="24"/>
      <w:szCs w:val="24"/>
      <w:lang w:val="de-DE" w:eastAsia="de-DE"/>
    </w:rPr>
  </w:style>
  <w:style w:type="character" w:customStyle="1" w:styleId="xbe">
    <w:name w:val="_xbe"/>
    <w:basedOn w:val="Absatz-Standardschriftart"/>
    <w:rsid w:val="00BD5B3F"/>
  </w:style>
  <w:style w:type="paragraph" w:styleId="Listenabsatz">
    <w:name w:val="List Paragraph"/>
    <w:basedOn w:val="Standard"/>
    <w:uiPriority w:val="34"/>
    <w:qFormat/>
    <w:rsid w:val="00EE4F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B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426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2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426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26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573E-C5BB-4B7B-BA62-6447A5E3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9D0983B8.dotm</Template>
  <TotalTime>0</TotalTime>
  <Pages>2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Liechtensteinische AHV-IV-FAK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Jäger</dc:creator>
  <cp:lastModifiedBy>Thiebault Yves</cp:lastModifiedBy>
  <cp:revision>4</cp:revision>
  <cp:lastPrinted>2016-12-21T10:00:00Z</cp:lastPrinted>
  <dcterms:created xsi:type="dcterms:W3CDTF">2017-01-30T08:34:00Z</dcterms:created>
  <dcterms:modified xsi:type="dcterms:W3CDTF">2017-01-30T08:35:00Z</dcterms:modified>
</cp:coreProperties>
</file>